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B78F9">
        <w:rPr>
          <w:rFonts w:ascii="Arial" w:eastAsia="Arial" w:hAnsi="Arial" w:cs="Arial"/>
          <w:lang w:val="pt-PT"/>
        </w:rPr>
        <w:t>52.015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EB78F9">
        <w:rPr>
          <w:rFonts w:ascii="Arial" w:eastAsia="Arial" w:hAnsi="Arial" w:cs="Arial"/>
          <w:lang w:val="pt-PT"/>
        </w:rPr>
        <w:t>52.015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EB78F9">
        <w:rPr>
          <w:rFonts w:ascii="Arial" w:eastAsia="Arial" w:hAnsi="Arial" w:cs="Arial"/>
          <w:lang w:val="pt-PT"/>
        </w:rPr>
        <w:t>10</w:t>
      </w:r>
      <w:r w:rsidR="00C245C6">
        <w:rPr>
          <w:rFonts w:ascii="Arial" w:eastAsia="Arial" w:hAnsi="Arial" w:cs="Arial"/>
          <w:lang w:val="pt-PT"/>
        </w:rPr>
        <w:t xml:space="preserve"> (</w:t>
      </w:r>
      <w:r w:rsidR="00EB78F9">
        <w:rPr>
          <w:rFonts w:ascii="Arial" w:eastAsia="Arial" w:hAnsi="Arial" w:cs="Arial"/>
          <w:lang w:val="pt-PT"/>
        </w:rPr>
        <w:t>DEZ</w:t>
      </w:r>
      <w:r w:rsidR="00C245C6">
        <w:rPr>
          <w:rFonts w:ascii="Arial" w:eastAsia="Arial" w:hAnsi="Arial" w:cs="Arial"/>
          <w:lang w:val="pt-PT"/>
        </w:rPr>
        <w:t xml:space="preserve">) </w:t>
      </w:r>
      <w:r w:rsidR="00EB78F9">
        <w:rPr>
          <w:rFonts w:ascii="Arial" w:eastAsia="Arial" w:hAnsi="Arial" w:cs="Arial"/>
          <w:lang w:val="pt-PT"/>
        </w:rPr>
        <w:t>RADIOS COMUNICADORES (WALKIE-TALKIE)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EB78F9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EB78F9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8C664A" w:rsidRDefault="008C664A" w:rsidP="008C664A">
            <w:pPr>
              <w:spacing w:after="120" w:line="276" w:lineRule="auto"/>
              <w:jc w:val="both"/>
            </w:pPr>
            <w:r w:rsidRPr="00165296">
              <w:t>AQUISI</w:t>
            </w:r>
            <w:r>
              <w:t>ÇÃO DE APARELHOS RÁDIO-COMUNICADORES, DO TIPO WALKIE-TALKIE</w:t>
            </w:r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Tipo:</w:t>
            </w:r>
            <w:r w:rsidRPr="00DF6890">
              <w:rPr>
                <w:color w:val="000000"/>
                <w:shd w:val="clear" w:color="auto" w:fill="FFFFFF"/>
              </w:rPr>
              <w:t xml:space="preserve"> Portátil</w:t>
            </w:r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495057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Potência:</w:t>
            </w:r>
            <w:r w:rsidRPr="00DF6890">
              <w:rPr>
                <w:color w:val="000000"/>
                <w:shd w:val="clear" w:color="auto" w:fill="FFFFFF"/>
              </w:rPr>
              <w:t xml:space="preserve"> 3 W</w:t>
            </w:r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495057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Quantidade Canais:</w:t>
            </w:r>
            <w:r w:rsidRPr="00DF6890">
              <w:rPr>
                <w:color w:val="000000"/>
                <w:shd w:val="clear" w:color="auto" w:fill="FFFFFF"/>
              </w:rPr>
              <w:t xml:space="preserve"> 15 UN</w:t>
            </w:r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495057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 xml:space="preserve">Frequência Modulação: </w:t>
            </w:r>
            <w:r w:rsidRPr="00DF6890">
              <w:rPr>
                <w:color w:val="000000"/>
                <w:shd w:val="clear" w:color="auto" w:fill="FFFFFF"/>
              </w:rPr>
              <w:t xml:space="preserve">350 A 450 </w:t>
            </w:r>
            <w:proofErr w:type="spellStart"/>
            <w:r w:rsidRPr="00DF6890">
              <w:rPr>
                <w:color w:val="000000"/>
                <w:shd w:val="clear" w:color="auto" w:fill="FFFFFF"/>
              </w:rPr>
              <w:t>Mhz</w:t>
            </w:r>
            <w:proofErr w:type="spellEnd"/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495057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Alcance Máximo:</w:t>
            </w:r>
            <w:r w:rsidRPr="00DF6890">
              <w:rPr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F6890">
              <w:rPr>
                <w:color w:val="000000"/>
                <w:shd w:val="clear" w:color="auto" w:fill="FFFFFF"/>
              </w:rPr>
              <w:t>3.000 M</w:t>
            </w:r>
          </w:p>
          <w:p w:rsidR="008C664A" w:rsidRPr="00DF6890" w:rsidRDefault="008C664A" w:rsidP="008C664A">
            <w:pPr>
              <w:pStyle w:val="pb-0"/>
              <w:spacing w:before="0" w:beforeAutospacing="0" w:after="0" w:afterAutospacing="0"/>
              <w:rPr>
                <w:color w:val="495057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Fonte Alimentação:</w:t>
            </w:r>
            <w:r w:rsidRPr="00DF6890">
              <w:rPr>
                <w:color w:val="000000"/>
                <w:shd w:val="clear" w:color="auto" w:fill="FFFFFF"/>
              </w:rPr>
              <w:t xml:space="preserve"> Bateria Recarregável</w:t>
            </w:r>
          </w:p>
          <w:p w:rsidR="008C664A" w:rsidRDefault="008C664A" w:rsidP="008C664A">
            <w:pPr>
              <w:pStyle w:val="pb-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Características Adicionais:</w:t>
            </w:r>
            <w:r w:rsidRPr="00DF6890">
              <w:rPr>
                <w:color w:val="000000"/>
                <w:shd w:val="clear" w:color="auto" w:fill="FFFFFF"/>
              </w:rPr>
              <w:t xml:space="preserve"> Acionamento Por Vox Ou </w:t>
            </w:r>
            <w:proofErr w:type="spellStart"/>
            <w:r w:rsidRPr="00DF6890">
              <w:rPr>
                <w:color w:val="000000"/>
                <w:shd w:val="clear" w:color="auto" w:fill="FFFFFF"/>
              </w:rPr>
              <w:t>Ptt</w:t>
            </w:r>
            <w:proofErr w:type="spellEnd"/>
            <w:r w:rsidRPr="00DF6890">
              <w:rPr>
                <w:color w:val="000000"/>
                <w:shd w:val="clear" w:color="auto" w:fill="FFFFFF"/>
              </w:rPr>
              <w:t xml:space="preserve">; </w:t>
            </w:r>
          </w:p>
          <w:p w:rsidR="008C664A" w:rsidRDefault="008C664A" w:rsidP="008C664A">
            <w:pPr>
              <w:pStyle w:val="pb-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00BC0">
              <w:rPr>
                <w:b/>
                <w:color w:val="000000"/>
                <w:shd w:val="clear" w:color="auto" w:fill="FFFFFF"/>
              </w:rPr>
              <w:t>Acessórios:</w:t>
            </w:r>
            <w:r w:rsidRPr="00DF6890">
              <w:rPr>
                <w:color w:val="000000"/>
                <w:shd w:val="clear" w:color="auto" w:fill="FFFFFF"/>
              </w:rPr>
              <w:t xml:space="preserve"> Cabo De Dados, Antena, Bateria, </w:t>
            </w:r>
            <w:r>
              <w:rPr>
                <w:color w:val="000000"/>
                <w:shd w:val="clear" w:color="auto" w:fill="FFFFFF"/>
              </w:rPr>
              <w:t>Fone de ouvido com fixação para orelha.</w:t>
            </w:r>
          </w:p>
          <w:p w:rsidR="008C664A" w:rsidRPr="00253682" w:rsidRDefault="008C664A" w:rsidP="008C664A">
            <w:pPr>
              <w:pStyle w:val="pb-0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53682">
              <w:rPr>
                <w:b/>
                <w:color w:val="000000"/>
                <w:shd w:val="clear" w:color="auto" w:fill="FFFFFF"/>
              </w:rPr>
              <w:t>Homologação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deverá estar homologado de acordo com a </w:t>
            </w:r>
            <w:r w:rsidRPr="0078039B">
              <w:rPr>
                <w:rStyle w:val="Forte"/>
              </w:rPr>
              <w:t>Resolução nº 747, de 05 de outubro de 2021</w:t>
            </w:r>
            <w:r w:rsidRPr="0078039B">
              <w:t>.</w:t>
            </w:r>
          </w:p>
          <w:p w:rsidR="008E5487" w:rsidRPr="00BB7028" w:rsidRDefault="008E5487" w:rsidP="008C6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41524F"/>
    <w:rsid w:val="005077AB"/>
    <w:rsid w:val="00582122"/>
    <w:rsid w:val="00597694"/>
    <w:rsid w:val="00630809"/>
    <w:rsid w:val="007D1EB8"/>
    <w:rsid w:val="007F76CA"/>
    <w:rsid w:val="008C664A"/>
    <w:rsid w:val="008E5487"/>
    <w:rsid w:val="00983E89"/>
    <w:rsid w:val="00B230EC"/>
    <w:rsid w:val="00B530DD"/>
    <w:rsid w:val="00B94165"/>
    <w:rsid w:val="00BB7028"/>
    <w:rsid w:val="00C245C6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  <w:style w:type="paragraph" w:customStyle="1" w:styleId="pb-0">
    <w:name w:val="pb-0"/>
    <w:basedOn w:val="Normal"/>
    <w:rsid w:val="008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C6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dcterms:created xsi:type="dcterms:W3CDTF">2024-12-04T12:33:00Z</dcterms:created>
  <dcterms:modified xsi:type="dcterms:W3CDTF">2024-12-06T17:33:00Z</dcterms:modified>
</cp:coreProperties>
</file>