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A51ADC">
        <w:rPr>
          <w:rFonts w:ascii="Arial" w:eastAsia="Arial" w:hAnsi="Arial" w:cs="Arial"/>
          <w:lang w:val="pt-PT"/>
        </w:rPr>
        <w:t>51.028</w:t>
      </w:r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A51ADC">
        <w:rPr>
          <w:rFonts w:ascii="Arial" w:eastAsia="Arial" w:hAnsi="Arial" w:cs="Arial"/>
          <w:lang w:val="pt-PT"/>
        </w:rPr>
        <w:t>51.028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015EC9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 xml:space="preserve">CONTRATAÇÃO DE EMPRESA </w:t>
      </w:r>
      <w:r w:rsidR="00A51ADC">
        <w:rPr>
          <w:rFonts w:ascii="Arial" w:eastAsia="Arial" w:hAnsi="Arial" w:cs="Arial"/>
          <w:lang w:val="pt-PT"/>
        </w:rPr>
        <w:t>PARA FORNECIMENTO COM INSTALAÇAO DE PEÇA DE REPOSIÇÃO, SENDO ESSA UMA CENTRAL DE CONTROLE DO PORTÃO DE ENTRADA DA</w:t>
      </w:r>
      <w:r>
        <w:rPr>
          <w:rFonts w:ascii="Arial" w:eastAsia="Arial" w:hAnsi="Arial" w:cs="Arial"/>
          <w:lang w:val="pt-PT"/>
        </w:rPr>
        <w:t xml:space="preserve"> CÂMARA MUNICIPAL DE RIBEIRÃO PRETO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5279"/>
        <w:gridCol w:w="1559"/>
        <w:gridCol w:w="1560"/>
      </w:tblGrid>
      <w:tr w:rsidR="007D1EB8" w:rsidRPr="00ED63AB" w:rsidTr="00FB2C17">
        <w:trPr>
          <w:trHeight w:val="602"/>
        </w:trPr>
        <w:tc>
          <w:tcPr>
            <w:tcW w:w="960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5279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559" w:type="dxa"/>
            <w:shd w:val="clear" w:color="auto" w:fill="DBDBDB"/>
          </w:tcPr>
          <w:p w:rsidR="007D1EB8" w:rsidRPr="00ED63AB" w:rsidRDefault="007D1EB8" w:rsidP="00ED63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7D1EB8" w:rsidRPr="00ED63AB" w:rsidRDefault="007D1EB8" w:rsidP="00ED63AB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7D1EB8" w:rsidRPr="00ED63AB" w:rsidTr="00FB2C17">
        <w:trPr>
          <w:trHeight w:val="658"/>
        </w:trPr>
        <w:tc>
          <w:tcPr>
            <w:tcW w:w="960" w:type="dxa"/>
            <w:vAlign w:val="center"/>
          </w:tcPr>
          <w:p w:rsidR="007D1EB8" w:rsidRPr="00ED63AB" w:rsidRDefault="007D1EB8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7D1EB8" w:rsidRPr="00ED63AB" w:rsidRDefault="005442B5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01</w:t>
            </w:r>
          </w:p>
        </w:tc>
        <w:tc>
          <w:tcPr>
            <w:tcW w:w="595" w:type="dxa"/>
            <w:vAlign w:val="center"/>
          </w:tcPr>
          <w:p w:rsidR="007D1EB8" w:rsidRPr="00ED63AB" w:rsidRDefault="007D1EB8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7D1EB8" w:rsidRPr="005442B5" w:rsidRDefault="005442B5" w:rsidP="00B230EC">
            <w:pPr>
              <w:jc w:val="center"/>
              <w:rPr>
                <w:rFonts w:ascii="Carlito" w:eastAsia="Arial" w:hAnsi="Carlito" w:cs="Carlito"/>
                <w:lang w:val="pt-PT"/>
              </w:rPr>
            </w:pPr>
            <w:proofErr w:type="spellStart"/>
            <w:r w:rsidRPr="005442B5">
              <w:rPr>
                <w:rFonts w:ascii="Carlito" w:eastAsia="Calibri" w:hAnsi="Carlito" w:cs="Carlito"/>
              </w:rPr>
              <w:t>Fornecimento</w:t>
            </w:r>
            <w:proofErr w:type="spellEnd"/>
            <w:r w:rsidRPr="005442B5">
              <w:rPr>
                <w:rFonts w:ascii="Carlito" w:eastAsia="Calibri" w:hAnsi="Carlito" w:cs="Carlito"/>
              </w:rPr>
              <w:t xml:space="preserve"> e </w:t>
            </w:r>
            <w:proofErr w:type="spellStart"/>
            <w:r w:rsidRPr="005442B5">
              <w:rPr>
                <w:rFonts w:ascii="Carlito" w:eastAsia="Calibri" w:hAnsi="Carlito" w:cs="Carlito"/>
              </w:rPr>
              <w:t>instalação</w:t>
            </w:r>
            <w:proofErr w:type="spellEnd"/>
            <w:r w:rsidRPr="005442B5">
              <w:rPr>
                <w:rFonts w:ascii="Carlito" w:eastAsia="Calibri" w:hAnsi="Carlito" w:cs="Carlito"/>
              </w:rPr>
              <w:t xml:space="preserve"> de Central nova PPA TRIFLEX (</w:t>
            </w:r>
            <w:proofErr w:type="spellStart"/>
            <w:r w:rsidRPr="005442B5">
              <w:rPr>
                <w:rFonts w:ascii="Carlito" w:eastAsia="Calibri" w:hAnsi="Carlito" w:cs="Carlito"/>
              </w:rPr>
              <w:t>sem</w:t>
            </w:r>
            <w:proofErr w:type="spellEnd"/>
            <w:r w:rsidRPr="005442B5">
              <w:rPr>
                <w:rFonts w:ascii="Carlito" w:eastAsia="Calibri" w:hAnsi="Carlito" w:cs="Carlito"/>
              </w:rPr>
              <w:t xml:space="preserve"> o motor) com </w:t>
            </w:r>
            <w:proofErr w:type="spellStart"/>
            <w:r w:rsidRPr="005442B5">
              <w:rPr>
                <w:rFonts w:ascii="Carlito" w:eastAsia="Calibri" w:hAnsi="Carlito" w:cs="Carlito"/>
              </w:rPr>
              <w:t>instalação</w:t>
            </w:r>
            <w:proofErr w:type="spellEnd"/>
            <w:r w:rsidRPr="005442B5">
              <w:rPr>
                <w:rFonts w:ascii="Carlito" w:eastAsia="Calibri" w:hAnsi="Carlito" w:cs="Carlito"/>
              </w:rPr>
              <w:t xml:space="preserve"> e </w:t>
            </w:r>
            <w:proofErr w:type="spellStart"/>
            <w:r w:rsidRPr="005442B5">
              <w:rPr>
                <w:rFonts w:ascii="Carlito" w:eastAsia="Calibri" w:hAnsi="Carlito" w:cs="Carlito"/>
              </w:rPr>
              <w:t>configuração</w:t>
            </w:r>
            <w:proofErr w:type="spellEnd"/>
            <w:r w:rsidRPr="005442B5">
              <w:rPr>
                <w:rFonts w:ascii="Carlito" w:eastAsia="Calibri" w:hAnsi="Carlito" w:cs="Carlito"/>
              </w:rPr>
              <w:t xml:space="preserve"> </w:t>
            </w:r>
            <w:proofErr w:type="spellStart"/>
            <w:r w:rsidRPr="005442B5">
              <w:rPr>
                <w:rFonts w:ascii="Carlito" w:eastAsia="Calibri" w:hAnsi="Carlito" w:cs="Carlito"/>
              </w:rPr>
              <w:t>inclusa</w:t>
            </w:r>
            <w:proofErr w:type="spellEnd"/>
            <w:r w:rsidRPr="005442B5">
              <w:rPr>
                <w:rFonts w:ascii="Carlito" w:eastAsia="Calibri" w:hAnsi="Carlito" w:cs="Carlito"/>
              </w:rPr>
              <w:t xml:space="preserve">, para </w:t>
            </w:r>
            <w:proofErr w:type="spellStart"/>
            <w:r w:rsidRPr="005442B5">
              <w:rPr>
                <w:rFonts w:ascii="Carlito" w:eastAsia="Calibri" w:hAnsi="Carlito" w:cs="Carlito"/>
              </w:rPr>
              <w:t>substituição</w:t>
            </w:r>
            <w:proofErr w:type="spellEnd"/>
            <w:r w:rsidRPr="005442B5">
              <w:rPr>
                <w:rFonts w:ascii="Carlito" w:eastAsia="Calibri" w:hAnsi="Carlito" w:cs="Carlito"/>
              </w:rPr>
              <w:t xml:space="preserve"> </w:t>
            </w:r>
            <w:proofErr w:type="spellStart"/>
            <w:r w:rsidRPr="005442B5">
              <w:rPr>
                <w:rFonts w:ascii="Carlito" w:eastAsia="Calibri" w:hAnsi="Carlito" w:cs="Carlito"/>
              </w:rPr>
              <w:t>em</w:t>
            </w:r>
            <w:proofErr w:type="spellEnd"/>
            <w:r w:rsidRPr="005442B5">
              <w:rPr>
                <w:rFonts w:ascii="Carlito" w:eastAsia="Calibri" w:hAnsi="Carlito" w:cs="Carlito"/>
              </w:rPr>
              <w:t xml:space="preserve"> </w:t>
            </w:r>
            <w:proofErr w:type="spellStart"/>
            <w:r w:rsidRPr="005442B5">
              <w:rPr>
                <w:rFonts w:ascii="Carlito" w:eastAsia="Calibri" w:hAnsi="Carlito" w:cs="Carlito"/>
              </w:rPr>
              <w:t>equipamento</w:t>
            </w:r>
            <w:proofErr w:type="spellEnd"/>
            <w:r w:rsidRPr="005442B5">
              <w:rPr>
                <w:rFonts w:ascii="Carlito" w:eastAsia="Calibri" w:hAnsi="Carlito" w:cs="Carlito"/>
              </w:rPr>
              <w:t xml:space="preserve"> </w:t>
            </w:r>
            <w:proofErr w:type="spellStart"/>
            <w:r w:rsidRPr="005442B5">
              <w:rPr>
                <w:rFonts w:ascii="Carlito" w:eastAsia="Calibri" w:hAnsi="Carlito" w:cs="Carlito"/>
              </w:rPr>
              <w:t>r</w:t>
            </w:r>
            <w:bookmarkStart w:id="0" w:name="_GoBack"/>
            <w:bookmarkEnd w:id="0"/>
            <w:r w:rsidRPr="005442B5">
              <w:rPr>
                <w:rFonts w:ascii="Carlito" w:eastAsia="Calibri" w:hAnsi="Carlito" w:cs="Carlito"/>
              </w:rPr>
              <w:t>eferência</w:t>
            </w:r>
            <w:proofErr w:type="spellEnd"/>
            <w:r w:rsidRPr="005442B5">
              <w:rPr>
                <w:rFonts w:ascii="Carlito" w:eastAsia="Calibri" w:hAnsi="Carlito" w:cs="Carlito"/>
              </w:rPr>
              <w:t xml:space="preserve">: </w:t>
            </w:r>
            <w:proofErr w:type="spellStart"/>
            <w:r w:rsidRPr="005442B5">
              <w:rPr>
                <w:rFonts w:ascii="Carlito" w:eastAsia="Calibri" w:hAnsi="Carlito" w:cs="Carlito"/>
              </w:rPr>
              <w:t>marca</w:t>
            </w:r>
            <w:proofErr w:type="spellEnd"/>
            <w:r w:rsidRPr="005442B5">
              <w:rPr>
                <w:rFonts w:ascii="Carlito" w:eastAsia="Calibri" w:hAnsi="Carlito" w:cs="Carlito"/>
              </w:rPr>
              <w:t xml:space="preserve">: PPA, </w:t>
            </w:r>
            <w:proofErr w:type="spellStart"/>
            <w:r w:rsidRPr="005442B5">
              <w:rPr>
                <w:rFonts w:ascii="Carlito" w:eastAsia="Calibri" w:hAnsi="Carlito" w:cs="Carlito"/>
              </w:rPr>
              <w:t>modelo</w:t>
            </w:r>
            <w:proofErr w:type="spellEnd"/>
            <w:r w:rsidRPr="005442B5">
              <w:rPr>
                <w:rFonts w:ascii="Carlito" w:eastAsia="Calibri" w:hAnsi="Carlito" w:cs="Carlito"/>
              </w:rPr>
              <w:t>: DZ 1500 IND JETFLEX</w:t>
            </w:r>
          </w:p>
        </w:tc>
        <w:tc>
          <w:tcPr>
            <w:tcW w:w="1559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before="116" w:after="0" w:line="240" w:lineRule="auto"/>
        <w:ind w:left="-993"/>
        <w:rPr>
          <w:rFonts w:ascii="Arial" w:eastAsia="Arial" w:hAnsi="Arial" w:cs="Arial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015EC9"/>
    <w:rsid w:val="0015215F"/>
    <w:rsid w:val="005442B5"/>
    <w:rsid w:val="00582122"/>
    <w:rsid w:val="00597694"/>
    <w:rsid w:val="007D1EB8"/>
    <w:rsid w:val="00983E89"/>
    <w:rsid w:val="00A51ADC"/>
    <w:rsid w:val="00B230EC"/>
    <w:rsid w:val="00B530DD"/>
    <w:rsid w:val="00ED63AB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3</cp:revision>
  <dcterms:created xsi:type="dcterms:W3CDTF">2024-11-01T15:02:00Z</dcterms:created>
  <dcterms:modified xsi:type="dcterms:W3CDTF">2024-11-01T15:03:00Z</dcterms:modified>
</cp:coreProperties>
</file>